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850D63" w14:textId="77777777" w:rsidR="00000000" w:rsidRDefault="005C3BAC">
      <w:pPr>
        <w:rPr>
          <w:b/>
          <w:u w:val="single"/>
        </w:rPr>
      </w:pPr>
      <w:r>
        <w:rPr>
          <w:b/>
          <w:u w:val="single"/>
        </w:rPr>
        <w:t>Cost Transfers-updated</w:t>
      </w:r>
    </w:p>
    <w:p w14:paraId="1A5F7458" w14:textId="77777777" w:rsidR="005C3BAC" w:rsidRDefault="005C3BAC">
      <w:pPr>
        <w:rPr>
          <w:b/>
        </w:rPr>
      </w:pPr>
      <w:r>
        <w:rPr>
          <w:b/>
        </w:rPr>
        <w:t>If you are moving funds where there is a project involved, you need to process it via a cost transfer.</w:t>
      </w:r>
    </w:p>
    <w:p w14:paraId="5AFF2497" w14:textId="77777777" w:rsidR="005C3BAC" w:rsidRPr="005C3BAC" w:rsidRDefault="005C3BAC">
      <w:pPr>
        <w:rPr>
          <w:b/>
        </w:rPr>
      </w:pPr>
      <w:r>
        <w:rPr>
          <w:b/>
        </w:rPr>
        <w:t>The spreadsheet used to facilitate the transfer is the “Create Non-Labor Costs for Third Party Applications”</w:t>
      </w:r>
    </w:p>
    <w:p w14:paraId="092B9FC8" w14:textId="77777777" w:rsidR="005C3BAC" w:rsidRDefault="005C3BAC">
      <w:pPr>
        <w:rPr>
          <w:b/>
        </w:rPr>
      </w:pPr>
      <w:r>
        <w:rPr>
          <w:b/>
        </w:rPr>
        <w:t xml:space="preserve">Go to </w:t>
      </w:r>
      <w:hyperlink r:id="rId5" w:history="1">
        <w:r w:rsidR="008E4C55" w:rsidRPr="007A6157">
          <w:rPr>
            <w:rStyle w:val="Hyperlink"/>
            <w:b/>
          </w:rPr>
          <w:t>https://my.rutgers.edu</w:t>
        </w:r>
      </w:hyperlink>
      <w:r w:rsidR="008E4C55">
        <w:rPr>
          <w:b/>
        </w:rPr>
        <w:t xml:space="preserve">, and access </w:t>
      </w:r>
      <w:r w:rsidR="008E4C55">
        <w:rPr>
          <w:noProof/>
        </w:rPr>
        <w:drawing>
          <wp:inline distT="0" distB="0" distL="0" distR="0" wp14:anchorId="31DBDF93" wp14:editId="5B1CDC39">
            <wp:extent cx="2733675" cy="486914"/>
            <wp:effectExtent l="76200" t="76200" r="123825" b="1422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808119" cy="500174"/>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699D76D9" w14:textId="77777777" w:rsidR="008E4C55" w:rsidRDefault="008E4C55">
      <w:pPr>
        <w:rPr>
          <w:b/>
        </w:rPr>
      </w:pPr>
      <w:r>
        <w:rPr>
          <w:b/>
        </w:rPr>
        <w:t xml:space="preserve">Click on “Costs” </w:t>
      </w:r>
      <w:r>
        <w:rPr>
          <w:noProof/>
        </w:rPr>
        <w:drawing>
          <wp:inline distT="0" distB="0" distL="0" distR="0" wp14:anchorId="7D395E08" wp14:editId="1CD94541">
            <wp:extent cx="330200" cy="495300"/>
            <wp:effectExtent l="76200" t="76200" r="127000" b="1333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330200" cy="49530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r>
        <w:rPr>
          <w:b/>
        </w:rPr>
        <w:t xml:space="preserve">and click the task bar </w:t>
      </w:r>
      <w:r>
        <w:rPr>
          <w:noProof/>
        </w:rPr>
        <w:drawing>
          <wp:inline distT="0" distB="0" distL="0" distR="0" wp14:anchorId="56429B44" wp14:editId="544B5293">
            <wp:extent cx="400050" cy="342900"/>
            <wp:effectExtent l="76200" t="76200" r="133350" b="133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400050" cy="34290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r>
        <w:rPr>
          <w:b/>
        </w:rPr>
        <w:t>and click “Capture Costs” under “Capture”.</w:t>
      </w:r>
    </w:p>
    <w:p w14:paraId="58E54FB4" w14:textId="77777777" w:rsidR="008E4C55" w:rsidRDefault="008E4C55" w:rsidP="008E4C55">
      <w:pPr>
        <w:jc w:val="center"/>
        <w:rPr>
          <w:b/>
        </w:rPr>
      </w:pPr>
      <w:r>
        <w:rPr>
          <w:noProof/>
        </w:rPr>
        <mc:AlternateContent>
          <mc:Choice Requires="wps">
            <w:drawing>
              <wp:anchor distT="0" distB="0" distL="114300" distR="114300" simplePos="0" relativeHeight="251659264" behindDoc="0" locked="0" layoutInCell="1" allowOverlap="1" wp14:anchorId="68ABA731" wp14:editId="1C3A022E">
                <wp:simplePos x="0" y="0"/>
                <wp:positionH relativeFrom="column">
                  <wp:posOffset>1685925</wp:posOffset>
                </wp:positionH>
                <wp:positionV relativeFrom="paragraph">
                  <wp:posOffset>238125</wp:posOffset>
                </wp:positionV>
                <wp:extent cx="978408" cy="484632"/>
                <wp:effectExtent l="0" t="19050" r="31750" b="29845"/>
                <wp:wrapNone/>
                <wp:docPr id="5" name="Right Arrow 5"/>
                <wp:cNvGraphicFramePr/>
                <a:graphic xmlns:a="http://schemas.openxmlformats.org/drawingml/2006/main">
                  <a:graphicData uri="http://schemas.microsoft.com/office/word/2010/wordprocessingShape">
                    <wps:wsp>
                      <wps:cNvSpPr/>
                      <wps:spPr>
                        <a:xfrm>
                          <a:off x="0" y="0"/>
                          <a:ext cx="978408" cy="484632"/>
                        </a:xfrm>
                        <a:prstGeom prst="right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621F0060"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5" o:spid="_x0000_s1026" type="#_x0000_t13" style="position:absolute;margin-left:132.75pt;margin-top:18.75pt;width:77.05pt;height:38.1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" adj="16250" fillcolor="black [3200]" strokecolor="black [1600]" strokeweight="1pt"/>
            </w:pict>
          </mc:Fallback>
        </mc:AlternateContent>
      </w:r>
      <w:r>
        <w:rPr>
          <w:noProof/>
        </w:rPr>
        <w:drawing>
          <wp:inline distT="0" distB="0" distL="0" distR="0" wp14:anchorId="78727074" wp14:editId="595118DC">
            <wp:extent cx="2931422" cy="1857375"/>
            <wp:effectExtent l="76200" t="76200" r="135890" b="1238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2943308" cy="1864906"/>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702F834E" w14:textId="77777777" w:rsidR="008E4C55" w:rsidRDefault="008E4C55" w:rsidP="008E4C55">
      <w:pPr>
        <w:rPr>
          <w:b/>
        </w:rPr>
      </w:pPr>
      <w:r>
        <w:rPr>
          <w:b/>
        </w:rPr>
        <w:t>Select “Create Nonlabor Costs for Third-Party Applications”</w:t>
      </w:r>
    </w:p>
    <w:p w14:paraId="69CD3C26" w14:textId="77777777" w:rsidR="008E4C55" w:rsidRDefault="008E4C55" w:rsidP="008E4C55">
      <w:pPr>
        <w:jc w:val="center"/>
        <w:rPr>
          <w:b/>
        </w:rPr>
      </w:pPr>
      <w:r>
        <w:rPr>
          <w:noProof/>
        </w:rPr>
        <mc:AlternateContent>
          <mc:Choice Requires="wps">
            <w:drawing>
              <wp:anchor distT="0" distB="0" distL="114300" distR="114300" simplePos="0" relativeHeight="251661312" behindDoc="0" locked="0" layoutInCell="1" allowOverlap="1" wp14:anchorId="1733A08B" wp14:editId="32A2A833">
                <wp:simplePos x="0" y="0"/>
                <wp:positionH relativeFrom="column">
                  <wp:posOffset>857250</wp:posOffset>
                </wp:positionH>
                <wp:positionV relativeFrom="paragraph">
                  <wp:posOffset>837565</wp:posOffset>
                </wp:positionV>
                <wp:extent cx="978408" cy="484632"/>
                <wp:effectExtent l="0" t="19050" r="31750" b="29845"/>
                <wp:wrapNone/>
                <wp:docPr id="7" name="Right Arrow 7"/>
                <wp:cNvGraphicFramePr/>
                <a:graphic xmlns:a="http://schemas.openxmlformats.org/drawingml/2006/main">
                  <a:graphicData uri="http://schemas.microsoft.com/office/word/2010/wordprocessingShape">
                    <wps:wsp>
                      <wps:cNvSpPr/>
                      <wps:spPr>
                        <a:xfrm>
                          <a:off x="0" y="0"/>
                          <a:ext cx="978408" cy="484632"/>
                        </a:xfrm>
                        <a:prstGeom prst="rightArrow">
                          <a:avLst/>
                        </a:prstGeom>
                        <a:solidFill>
                          <a:sysClr val="windowText" lastClr="000000"/>
                        </a:solidFill>
                        <a:ln w="12700" cap="flat" cmpd="sng" algn="ctr">
                          <a:solidFill>
                            <a:sysClr val="windowText" lastClr="000000">
                              <a:shade val="50000"/>
                            </a:sys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1532D6C8" id="Right Arrow 7" o:spid="_x0000_s1026" type="#_x0000_t13" style="position:absolute;margin-left:67.5pt;margin-top:65.95pt;width:77.05pt;height:38.15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" adj="16250" fillcolor="windowText" strokeweight="1pt"/>
            </w:pict>
          </mc:Fallback>
        </mc:AlternateContent>
      </w:r>
      <w:r>
        <w:rPr>
          <w:noProof/>
        </w:rPr>
        <w:drawing>
          <wp:inline distT="0" distB="0" distL="0" distR="0" wp14:anchorId="251B6CBE" wp14:editId="2827820D">
            <wp:extent cx="3305175" cy="1296967"/>
            <wp:effectExtent l="76200" t="76200" r="123825" b="13208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3318830" cy="130232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01895E8B" w14:textId="77777777" w:rsidR="008E4C55" w:rsidRDefault="008E4C55" w:rsidP="008E4C55">
      <w:pPr>
        <w:rPr>
          <w:b/>
        </w:rPr>
      </w:pPr>
      <w:r>
        <w:rPr>
          <w:b/>
        </w:rPr>
        <w:t>This will open up your spreadsheet</w:t>
      </w:r>
    </w:p>
    <w:p w14:paraId="0DFC9AB8" w14:textId="77777777" w:rsidR="008E4C55" w:rsidRDefault="008E4C55" w:rsidP="008E4C55">
      <w:pPr>
        <w:rPr>
          <w:b/>
        </w:rPr>
      </w:pPr>
      <w:r>
        <w:rPr>
          <w:noProof/>
        </w:rPr>
        <w:drawing>
          <wp:inline distT="0" distB="0" distL="0" distR="0" wp14:anchorId="0EB4FC13" wp14:editId="50372617">
            <wp:extent cx="5991225" cy="711735"/>
            <wp:effectExtent l="76200" t="76200" r="123825" b="12700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6026042" cy="715871"/>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2EC83C5E" w14:textId="77777777" w:rsidR="008E4C55" w:rsidRDefault="008E4C55" w:rsidP="008E4C55">
      <w:pPr>
        <w:rPr>
          <w:b/>
        </w:rPr>
      </w:pPr>
      <w:r>
        <w:rPr>
          <w:b/>
        </w:rPr>
        <w:t>Fill out the first part as you normally would (the Header Section)</w:t>
      </w:r>
    </w:p>
    <w:p w14:paraId="52C0B7FA" w14:textId="77777777" w:rsidR="008E4C55" w:rsidRDefault="008E4C55" w:rsidP="008E4C55">
      <w:pPr>
        <w:jc w:val="center"/>
        <w:rPr>
          <w:b/>
        </w:rPr>
      </w:pPr>
      <w:r>
        <w:rPr>
          <w:noProof/>
        </w:rPr>
        <w:drawing>
          <wp:inline distT="0" distB="0" distL="0" distR="0" wp14:anchorId="6EBD1B3E" wp14:editId="67CB0006">
            <wp:extent cx="5486400" cy="581288"/>
            <wp:effectExtent l="76200" t="76200" r="133350" b="14287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545294" cy="587528"/>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465EE180" w14:textId="77777777" w:rsidR="00B540AC" w:rsidRDefault="00B540AC" w:rsidP="00B540AC">
      <w:pPr>
        <w:pStyle w:val="ListParagraph"/>
        <w:numPr>
          <w:ilvl w:val="0"/>
          <w:numId w:val="1"/>
        </w:numPr>
        <w:rPr>
          <w:b/>
        </w:rPr>
      </w:pPr>
      <w:r w:rsidRPr="00B540AC">
        <w:rPr>
          <w:b/>
          <w:u w:val="single"/>
        </w:rPr>
        <w:lastRenderedPageBreak/>
        <w:t>Business Unit:</w:t>
      </w:r>
      <w:r w:rsidR="008E4C55" w:rsidRPr="00B540AC">
        <w:rPr>
          <w:b/>
        </w:rPr>
        <w:t xml:space="preserve"> </w:t>
      </w:r>
      <w:r w:rsidRPr="00B540AC">
        <w:rPr>
          <w:b/>
        </w:rPr>
        <w:t>Rutgers</w:t>
      </w:r>
      <w:r w:rsidR="008E4C55" w:rsidRPr="00B540AC">
        <w:rPr>
          <w:b/>
        </w:rPr>
        <w:t xml:space="preserve"> Univers</w:t>
      </w:r>
      <w:r w:rsidRPr="00B540AC">
        <w:rPr>
          <w:b/>
        </w:rPr>
        <w:t>ity</w:t>
      </w:r>
    </w:p>
    <w:p w14:paraId="40FDCE68" w14:textId="77777777" w:rsidR="00B540AC" w:rsidRDefault="00B540AC" w:rsidP="00B540AC">
      <w:pPr>
        <w:pStyle w:val="ListParagraph"/>
        <w:numPr>
          <w:ilvl w:val="0"/>
          <w:numId w:val="1"/>
        </w:numPr>
        <w:rPr>
          <w:b/>
        </w:rPr>
      </w:pPr>
      <w:r>
        <w:rPr>
          <w:b/>
          <w:u w:val="single"/>
        </w:rPr>
        <w:t>Source:</w:t>
      </w:r>
      <w:r>
        <w:rPr>
          <w:b/>
        </w:rPr>
        <w:t xml:space="preserve"> RU Project Transactions</w:t>
      </w:r>
    </w:p>
    <w:p w14:paraId="63E43CA1" w14:textId="77777777" w:rsidR="00B540AC" w:rsidRPr="00B540AC" w:rsidRDefault="00B540AC" w:rsidP="00B540AC">
      <w:pPr>
        <w:pStyle w:val="ListParagraph"/>
        <w:numPr>
          <w:ilvl w:val="0"/>
          <w:numId w:val="1"/>
        </w:numPr>
        <w:rPr>
          <w:b/>
        </w:rPr>
      </w:pPr>
      <w:r>
        <w:rPr>
          <w:b/>
          <w:u w:val="single"/>
        </w:rPr>
        <w:t>Documents:</w:t>
      </w:r>
    </w:p>
    <w:p w14:paraId="45F6C5F4" w14:textId="77777777" w:rsidR="00B540AC" w:rsidRDefault="00B540AC" w:rsidP="00B540AC">
      <w:pPr>
        <w:pStyle w:val="ListParagraph"/>
        <w:numPr>
          <w:ilvl w:val="1"/>
          <w:numId w:val="1"/>
        </w:numPr>
        <w:rPr>
          <w:b/>
        </w:rPr>
      </w:pPr>
      <w:r>
        <w:rPr>
          <w:b/>
          <w:u w:val="single"/>
        </w:rPr>
        <w:t>01:</w:t>
      </w:r>
      <w:r>
        <w:rPr>
          <w:b/>
        </w:rPr>
        <w:t xml:space="preserve"> Project Cost Transfer (Project to Project)</w:t>
      </w:r>
    </w:p>
    <w:p w14:paraId="2714F6D6" w14:textId="77777777" w:rsidR="00B540AC" w:rsidRDefault="00B540AC" w:rsidP="00B540AC">
      <w:pPr>
        <w:pStyle w:val="ListParagraph"/>
        <w:numPr>
          <w:ilvl w:val="1"/>
          <w:numId w:val="1"/>
        </w:numPr>
        <w:rPr>
          <w:b/>
        </w:rPr>
      </w:pPr>
      <w:r>
        <w:rPr>
          <w:b/>
          <w:u w:val="single"/>
        </w:rPr>
        <w:t>02:</w:t>
      </w:r>
      <w:r>
        <w:rPr>
          <w:b/>
        </w:rPr>
        <w:t xml:space="preserve"> Project and GL Cost Transfer (Project to GL or GL to Project)</w:t>
      </w:r>
    </w:p>
    <w:p w14:paraId="6A4E375F" w14:textId="77777777" w:rsidR="00B540AC" w:rsidRPr="00B540AC" w:rsidRDefault="00B540AC" w:rsidP="00B540AC">
      <w:pPr>
        <w:pStyle w:val="ListParagraph"/>
        <w:numPr>
          <w:ilvl w:val="0"/>
          <w:numId w:val="1"/>
        </w:numPr>
        <w:rPr>
          <w:b/>
        </w:rPr>
      </w:pPr>
      <w:r>
        <w:rPr>
          <w:b/>
          <w:u w:val="single"/>
        </w:rPr>
        <w:t>Expenditure Batch:</w:t>
      </w:r>
    </w:p>
    <w:p w14:paraId="55AF2A3A" w14:textId="77777777" w:rsidR="00B540AC" w:rsidRDefault="00B540AC" w:rsidP="00B540AC">
      <w:pPr>
        <w:pStyle w:val="ListParagraph"/>
        <w:numPr>
          <w:ilvl w:val="1"/>
          <w:numId w:val="1"/>
        </w:numPr>
        <w:rPr>
          <w:b/>
        </w:rPr>
      </w:pPr>
      <w:r>
        <w:rPr>
          <w:b/>
        </w:rPr>
        <w:t>Enter your unique JE name</w:t>
      </w:r>
    </w:p>
    <w:p w14:paraId="3BF3D06E" w14:textId="77777777" w:rsidR="00B540AC" w:rsidRDefault="00B540AC" w:rsidP="00B540AC">
      <w:pPr>
        <w:rPr>
          <w:b/>
        </w:rPr>
      </w:pPr>
      <w:r>
        <w:rPr>
          <w:b/>
        </w:rPr>
        <w:t>Complete the Entry as normal:</w:t>
      </w:r>
    </w:p>
    <w:p w14:paraId="138FF23E" w14:textId="77777777" w:rsidR="00B540AC" w:rsidRPr="00B540AC" w:rsidRDefault="00B540AC" w:rsidP="00B540AC">
      <w:pPr>
        <w:rPr>
          <w:b/>
        </w:rPr>
      </w:pPr>
      <w:r>
        <w:rPr>
          <w:noProof/>
        </w:rPr>
        <w:drawing>
          <wp:inline distT="0" distB="0" distL="0" distR="0" wp14:anchorId="71CCD299" wp14:editId="59B8316A">
            <wp:extent cx="6858000" cy="210185"/>
            <wp:effectExtent l="76200" t="76200" r="133350" b="13271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6858000" cy="21018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144CE5AE" w14:textId="77777777" w:rsidR="008E4C55" w:rsidRDefault="00B540AC" w:rsidP="00B540AC">
      <w:pPr>
        <w:pStyle w:val="ListParagraph"/>
        <w:numPr>
          <w:ilvl w:val="0"/>
          <w:numId w:val="2"/>
        </w:numPr>
        <w:rPr>
          <w:b/>
        </w:rPr>
      </w:pPr>
      <w:r>
        <w:rPr>
          <w:b/>
          <w:u w:val="single"/>
        </w:rPr>
        <w:t xml:space="preserve">Document Entry: </w:t>
      </w:r>
      <w:r>
        <w:rPr>
          <w:b/>
        </w:rPr>
        <w:t>Copy what was previously entered into the document field (either 01- Project to Project Cost transfer, or 02 Project and GL cost Transfer)</w:t>
      </w:r>
    </w:p>
    <w:p w14:paraId="6513FDAE" w14:textId="77777777" w:rsidR="00B540AC" w:rsidRDefault="00B540AC" w:rsidP="00B540AC">
      <w:pPr>
        <w:pStyle w:val="ListParagraph"/>
        <w:numPr>
          <w:ilvl w:val="0"/>
          <w:numId w:val="2"/>
        </w:numPr>
        <w:rPr>
          <w:b/>
        </w:rPr>
      </w:pPr>
      <w:r>
        <w:rPr>
          <w:b/>
          <w:u w:val="single"/>
        </w:rPr>
        <w:t>Expenditure Item Date:</w:t>
      </w:r>
      <w:r>
        <w:t xml:space="preserve"> </w:t>
      </w:r>
      <w:r>
        <w:rPr>
          <w:b/>
        </w:rPr>
        <w:t>date of transfer</w:t>
      </w:r>
    </w:p>
    <w:p w14:paraId="4AF7E243" w14:textId="77777777" w:rsidR="00B540AC" w:rsidRDefault="00B540AC" w:rsidP="00B540AC">
      <w:pPr>
        <w:pStyle w:val="ListParagraph"/>
        <w:numPr>
          <w:ilvl w:val="0"/>
          <w:numId w:val="2"/>
        </w:numPr>
        <w:rPr>
          <w:b/>
        </w:rPr>
      </w:pPr>
      <w:r>
        <w:rPr>
          <w:b/>
          <w:u w:val="single"/>
        </w:rPr>
        <w:t>Project Number and Project Name:</w:t>
      </w:r>
      <w:r>
        <w:t xml:space="preserve"> </w:t>
      </w:r>
      <w:r>
        <w:rPr>
          <w:b/>
        </w:rPr>
        <w:t>enter the project number and name of the project (you can also click under the project number or name to search for the project number (the name will fill in from the system)</w:t>
      </w:r>
    </w:p>
    <w:p w14:paraId="22B00D51" w14:textId="77777777" w:rsidR="00B540AC" w:rsidRDefault="00D727B7" w:rsidP="00B540AC">
      <w:pPr>
        <w:pStyle w:val="ListParagraph"/>
        <w:numPr>
          <w:ilvl w:val="1"/>
          <w:numId w:val="2"/>
        </w:numPr>
        <w:rPr>
          <w:b/>
        </w:rPr>
      </w:pPr>
      <w:r>
        <w:rPr>
          <w:b/>
          <w:noProof/>
          <w:u w:val="single"/>
        </w:rPr>
        <mc:AlternateContent>
          <mc:Choice Requires="wps">
            <w:drawing>
              <wp:anchor distT="0" distB="0" distL="114300" distR="114300" simplePos="0" relativeHeight="251663360" behindDoc="0" locked="0" layoutInCell="1" allowOverlap="1" wp14:anchorId="0A4C96D6" wp14:editId="374355BA">
                <wp:simplePos x="0" y="0"/>
                <wp:positionH relativeFrom="column">
                  <wp:posOffset>2867025</wp:posOffset>
                </wp:positionH>
                <wp:positionV relativeFrom="paragraph">
                  <wp:posOffset>8890</wp:posOffset>
                </wp:positionV>
                <wp:extent cx="1314450" cy="457200"/>
                <wp:effectExtent l="0" t="0" r="19050" b="19050"/>
                <wp:wrapNone/>
                <wp:docPr id="13" name="Text Box 13"/>
                <wp:cNvGraphicFramePr/>
                <a:graphic xmlns:a="http://schemas.openxmlformats.org/drawingml/2006/main">
                  <a:graphicData uri="http://schemas.microsoft.com/office/word/2010/wordprocessingShape">
                    <wps:wsp>
                      <wps:cNvSpPr txBox="1"/>
                      <wps:spPr>
                        <a:xfrm>
                          <a:off x="0" y="0"/>
                          <a:ext cx="1314450" cy="457200"/>
                        </a:xfrm>
                        <a:prstGeom prst="rect">
                          <a:avLst/>
                        </a:prstGeom>
                        <a:solidFill>
                          <a:schemeClr val="lt1"/>
                        </a:solidFill>
                        <a:ln w="6350">
                          <a:solidFill>
                            <a:prstClr val="black"/>
                          </a:solidFill>
                        </a:ln>
                      </wps:spPr>
                      <wps:txbx>
                        <w:txbxContent>
                          <w:p w14:paraId="7F253FBD" w14:textId="77777777" w:rsidR="00D727B7" w:rsidRDefault="00D727B7">
                            <w:r>
                              <w:t>Double click here</w:t>
                            </w:r>
                            <w:r w:rsidR="00161E28">
                              <w:t xml:space="preserve"> to search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3" o:spid="_x0000_s1026" type="#_x0000_t202" style="position:absolute;left:0;text-align:left;margin-left:225.75pt;margin-top:.7pt;width:103.5pt;height:36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" fillcolor="white [3201]" strokeweight=".5pt">
                <v:textbox>
                  <w:txbxContent>
                    <w:p w:rsidR="00D727B7" w:rsidRDefault="00D727B7">
                      <w:r>
                        <w:t>Double click here</w:t>
                      </w:r>
                      <w:r w:rsidR="00161E28">
                        <w:t xml:space="preserve"> to search</w:t>
                      </w:r>
                    </w:p>
                  </w:txbxContent>
                </v:textbox>
              </v:shape>
            </w:pict>
          </mc:Fallback>
        </mc:AlternateContent>
      </w:r>
      <w:r w:rsidR="00B540AC">
        <w:rPr>
          <w:noProof/>
        </w:rPr>
        <mc:AlternateContent>
          <mc:Choice Requires="wps">
            <w:drawing>
              <wp:anchor distT="0" distB="0" distL="114300" distR="114300" simplePos="0" relativeHeight="251662336" behindDoc="0" locked="0" layoutInCell="1" allowOverlap="1" wp14:anchorId="2D3C8D13" wp14:editId="06FCD6D7">
                <wp:simplePos x="0" y="0"/>
                <wp:positionH relativeFrom="column">
                  <wp:posOffset>1971675</wp:posOffset>
                </wp:positionH>
                <wp:positionV relativeFrom="paragraph">
                  <wp:posOffset>-1270</wp:posOffset>
                </wp:positionV>
                <wp:extent cx="777875" cy="409575"/>
                <wp:effectExtent l="19050" t="19050" r="22225" b="47625"/>
                <wp:wrapNone/>
                <wp:docPr id="12" name="Left Arrow 12"/>
                <wp:cNvGraphicFramePr/>
                <a:graphic xmlns:a="http://schemas.openxmlformats.org/drawingml/2006/main">
                  <a:graphicData uri="http://schemas.microsoft.com/office/word/2010/wordprocessingShape">
                    <wps:wsp>
                      <wps:cNvSpPr/>
                      <wps:spPr>
                        <a:xfrm>
                          <a:off x="0" y="0"/>
                          <a:ext cx="777875" cy="409575"/>
                        </a:xfrm>
                        <a:prstGeom prst="left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6A24A38"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Left Arrow 12" o:spid="_x0000_s1026" type="#_x0000_t66" style="position:absolute;margin-left:155.25pt;margin-top:-.1pt;width:61.25pt;height:32.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" adj="5687" fillcolor="black [3200]" strokecolor="black [1600]" strokeweight="1pt"/>
            </w:pict>
          </mc:Fallback>
        </mc:AlternateContent>
      </w:r>
      <w:r w:rsidR="00B540AC">
        <w:rPr>
          <w:noProof/>
        </w:rPr>
        <w:drawing>
          <wp:inline distT="0" distB="0" distL="0" distR="0" wp14:anchorId="2CCAADC7" wp14:editId="7679838E">
            <wp:extent cx="1143000" cy="36195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1143000" cy="361950"/>
                    </a:xfrm>
                    <a:prstGeom prst="rect">
                      <a:avLst/>
                    </a:prstGeom>
                  </pic:spPr>
                </pic:pic>
              </a:graphicData>
            </a:graphic>
          </wp:inline>
        </w:drawing>
      </w:r>
    </w:p>
    <w:p w14:paraId="56FBA242" w14:textId="77777777" w:rsidR="00B540AC" w:rsidRDefault="00161E28" w:rsidP="00B540AC">
      <w:pPr>
        <w:pStyle w:val="ListParagraph"/>
        <w:numPr>
          <w:ilvl w:val="1"/>
          <w:numId w:val="2"/>
        </w:numPr>
        <w:rPr>
          <w:b/>
        </w:rPr>
      </w:pPr>
      <w:r>
        <w:rPr>
          <w:noProof/>
        </w:rPr>
        <w:drawing>
          <wp:inline distT="0" distB="0" distL="0" distR="0" wp14:anchorId="2EB8DDBE" wp14:editId="051F7EF2">
            <wp:extent cx="3667125" cy="1733735"/>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3701635" cy="1750051"/>
                    </a:xfrm>
                    <a:prstGeom prst="rect">
                      <a:avLst/>
                    </a:prstGeom>
                  </pic:spPr>
                </pic:pic>
              </a:graphicData>
            </a:graphic>
          </wp:inline>
        </w:drawing>
      </w:r>
    </w:p>
    <w:p w14:paraId="0E8CA2E9" w14:textId="77777777" w:rsidR="00161E28" w:rsidRDefault="00161E28" w:rsidP="00B540AC">
      <w:pPr>
        <w:pStyle w:val="ListParagraph"/>
        <w:numPr>
          <w:ilvl w:val="1"/>
          <w:numId w:val="2"/>
        </w:numPr>
        <w:rPr>
          <w:b/>
        </w:rPr>
      </w:pPr>
      <w:r>
        <w:rPr>
          <w:b/>
        </w:rPr>
        <w:t>It will fill in the project name for you</w:t>
      </w:r>
    </w:p>
    <w:p w14:paraId="44526B75" w14:textId="77777777" w:rsidR="00161E28" w:rsidRDefault="00161E28" w:rsidP="00B540AC">
      <w:pPr>
        <w:pStyle w:val="ListParagraph"/>
        <w:numPr>
          <w:ilvl w:val="1"/>
          <w:numId w:val="2"/>
        </w:numPr>
        <w:rPr>
          <w:b/>
        </w:rPr>
      </w:pPr>
      <w:r>
        <w:rPr>
          <w:noProof/>
        </w:rPr>
        <w:drawing>
          <wp:inline distT="0" distB="0" distL="0" distR="0" wp14:anchorId="2455B0E1" wp14:editId="066F6C9A">
            <wp:extent cx="2143125" cy="438150"/>
            <wp:effectExtent l="0" t="0" r="9525"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2143125" cy="438150"/>
                    </a:xfrm>
                    <a:prstGeom prst="rect">
                      <a:avLst/>
                    </a:prstGeom>
                  </pic:spPr>
                </pic:pic>
              </a:graphicData>
            </a:graphic>
          </wp:inline>
        </w:drawing>
      </w:r>
    </w:p>
    <w:p w14:paraId="28F144CB" w14:textId="77777777" w:rsidR="00161E28" w:rsidRDefault="00161E28" w:rsidP="00161E28">
      <w:pPr>
        <w:pStyle w:val="ListParagraph"/>
        <w:numPr>
          <w:ilvl w:val="0"/>
          <w:numId w:val="2"/>
        </w:numPr>
        <w:rPr>
          <w:b/>
        </w:rPr>
      </w:pPr>
      <w:r>
        <w:rPr>
          <w:b/>
          <w:u w:val="single"/>
        </w:rPr>
        <w:t xml:space="preserve">Task Number and Task Name: </w:t>
      </w:r>
      <w:r>
        <w:rPr>
          <w:b/>
        </w:rPr>
        <w:t>enter the task number and task name.  (click under task number to get the task name (similar to the project name listed above)</w:t>
      </w:r>
    </w:p>
    <w:p w14:paraId="4AE8D8B1" w14:textId="77777777" w:rsidR="00161E28" w:rsidRDefault="00161E28" w:rsidP="00161E28">
      <w:pPr>
        <w:pStyle w:val="ListParagraph"/>
        <w:numPr>
          <w:ilvl w:val="0"/>
          <w:numId w:val="2"/>
        </w:numPr>
        <w:rPr>
          <w:b/>
        </w:rPr>
      </w:pPr>
      <w:r>
        <w:rPr>
          <w:b/>
          <w:u w:val="single"/>
        </w:rPr>
        <w:t>Expenditure type:</w:t>
      </w:r>
      <w:r>
        <w:t xml:space="preserve"> </w:t>
      </w:r>
      <w:r>
        <w:rPr>
          <w:b/>
        </w:rPr>
        <w:t>The account code for your transfer.</w:t>
      </w:r>
    </w:p>
    <w:p w14:paraId="61CDD9F0" w14:textId="77777777" w:rsidR="00161E28" w:rsidRDefault="00161E28" w:rsidP="00161E28">
      <w:pPr>
        <w:pStyle w:val="ListParagraph"/>
        <w:numPr>
          <w:ilvl w:val="0"/>
          <w:numId w:val="2"/>
        </w:numPr>
        <w:rPr>
          <w:b/>
        </w:rPr>
      </w:pPr>
      <w:r>
        <w:rPr>
          <w:b/>
          <w:u w:val="single"/>
        </w:rPr>
        <w:t>Expenditure Organization:</w:t>
      </w:r>
      <w:r>
        <w:t xml:space="preserve"> </w:t>
      </w:r>
      <w:r>
        <w:rPr>
          <w:b/>
        </w:rPr>
        <w:t>The UDO as one number for the project listed</w:t>
      </w:r>
    </w:p>
    <w:p w14:paraId="312EABA6" w14:textId="77777777" w:rsidR="00161E28" w:rsidRDefault="00161E28" w:rsidP="00161E28">
      <w:pPr>
        <w:rPr>
          <w:b/>
        </w:rPr>
      </w:pPr>
      <w:r>
        <w:rPr>
          <w:noProof/>
        </w:rPr>
        <w:drawing>
          <wp:inline distT="0" distB="0" distL="0" distR="0" wp14:anchorId="7BA600A5" wp14:editId="2A73BCB1">
            <wp:extent cx="6858000" cy="314960"/>
            <wp:effectExtent l="0" t="0" r="0" b="889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6858000" cy="314960"/>
                    </a:xfrm>
                    <a:prstGeom prst="rect">
                      <a:avLst/>
                    </a:prstGeom>
                  </pic:spPr>
                </pic:pic>
              </a:graphicData>
            </a:graphic>
          </wp:inline>
        </w:drawing>
      </w:r>
    </w:p>
    <w:p w14:paraId="667BC283" w14:textId="77777777" w:rsidR="00161E28" w:rsidRDefault="00161E28" w:rsidP="00161E28">
      <w:pPr>
        <w:rPr>
          <w:b/>
        </w:rPr>
      </w:pPr>
      <w:r>
        <w:rPr>
          <w:b/>
        </w:rPr>
        <w:t>Fill in the quantity of the transfer.  If you are crediting the project, enter it as a negative and select “Yes” from the drop down menu in “Unmatched Negative Number”.  If you are crediting the GL, enter it as a positive and leave “Unmatched Negative Number blank”</w:t>
      </w:r>
    </w:p>
    <w:p w14:paraId="34E2192C" w14:textId="77777777" w:rsidR="00161E28" w:rsidRDefault="00161E28" w:rsidP="00161E28">
      <w:pPr>
        <w:rPr>
          <w:b/>
        </w:rPr>
      </w:pPr>
      <w:r>
        <w:rPr>
          <w:noProof/>
        </w:rPr>
        <w:drawing>
          <wp:inline distT="0" distB="0" distL="0" distR="0" wp14:anchorId="351AAACB" wp14:editId="5B16F514">
            <wp:extent cx="6838950" cy="47625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6838950" cy="476250"/>
                    </a:xfrm>
                    <a:prstGeom prst="rect">
                      <a:avLst/>
                    </a:prstGeom>
                  </pic:spPr>
                </pic:pic>
              </a:graphicData>
            </a:graphic>
          </wp:inline>
        </w:drawing>
      </w:r>
    </w:p>
    <w:p w14:paraId="60EC70F1" w14:textId="77777777" w:rsidR="00161E28" w:rsidRDefault="00161E28" w:rsidP="00161E28">
      <w:pPr>
        <w:rPr>
          <w:b/>
        </w:rPr>
      </w:pPr>
      <w:r w:rsidRPr="00161E28">
        <w:rPr>
          <w:b/>
          <w:u w:val="single"/>
        </w:rPr>
        <w:t>Expenditure comments</w:t>
      </w:r>
      <w:r>
        <w:rPr>
          <w:b/>
        </w:rPr>
        <w:t>: enter the details of your transaction</w:t>
      </w:r>
    </w:p>
    <w:p w14:paraId="69B5C416" w14:textId="77777777" w:rsidR="00161E28" w:rsidRDefault="00161E28" w:rsidP="00161E28">
      <w:pPr>
        <w:rPr>
          <w:b/>
        </w:rPr>
      </w:pPr>
      <w:r w:rsidRPr="00161E28">
        <w:rPr>
          <w:b/>
          <w:u w:val="single"/>
        </w:rPr>
        <w:t>Transaction Currency:</w:t>
      </w:r>
      <w:r>
        <w:rPr>
          <w:b/>
        </w:rPr>
        <w:t xml:space="preserve"> enter USD</w:t>
      </w:r>
    </w:p>
    <w:p w14:paraId="7D306777" w14:textId="77777777" w:rsidR="00161E28" w:rsidRDefault="00161E28" w:rsidP="00161E28">
      <w:pPr>
        <w:jc w:val="center"/>
        <w:rPr>
          <w:b/>
        </w:rPr>
      </w:pPr>
      <w:r>
        <w:rPr>
          <w:noProof/>
        </w:rPr>
        <w:lastRenderedPageBreak/>
        <w:drawing>
          <wp:inline distT="0" distB="0" distL="0" distR="0" wp14:anchorId="1AC4D71C" wp14:editId="0C7D14A8">
            <wp:extent cx="3686175" cy="523875"/>
            <wp:effectExtent l="0" t="0" r="9525" b="952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3686175" cy="523875"/>
                    </a:xfrm>
                    <a:prstGeom prst="rect">
                      <a:avLst/>
                    </a:prstGeom>
                  </pic:spPr>
                </pic:pic>
              </a:graphicData>
            </a:graphic>
          </wp:inline>
        </w:drawing>
      </w:r>
    </w:p>
    <w:p w14:paraId="44FE3A83" w14:textId="77777777" w:rsidR="00161E28" w:rsidRPr="00161E28" w:rsidRDefault="00161E28" w:rsidP="00161E28">
      <w:pPr>
        <w:pStyle w:val="ListParagraph"/>
        <w:numPr>
          <w:ilvl w:val="0"/>
          <w:numId w:val="3"/>
        </w:numPr>
        <w:rPr>
          <w:b/>
        </w:rPr>
      </w:pPr>
      <w:r w:rsidRPr="00161E28">
        <w:rPr>
          <w:b/>
          <w:u w:val="single"/>
        </w:rPr>
        <w:t>Raw Cost Debit Field:</w:t>
      </w:r>
      <w:r w:rsidRPr="00161E28">
        <w:rPr>
          <w:b/>
        </w:rPr>
        <w:t xml:space="preserve"> Leave blank</w:t>
      </w:r>
    </w:p>
    <w:p w14:paraId="68179E36" w14:textId="77777777" w:rsidR="00161E28" w:rsidRPr="00161E28" w:rsidRDefault="00161E28" w:rsidP="00161E28">
      <w:pPr>
        <w:pStyle w:val="ListParagraph"/>
        <w:numPr>
          <w:ilvl w:val="0"/>
          <w:numId w:val="3"/>
        </w:numPr>
        <w:rPr>
          <w:b/>
        </w:rPr>
      </w:pPr>
      <w:r w:rsidRPr="00161E28">
        <w:rPr>
          <w:b/>
          <w:u w:val="single"/>
        </w:rPr>
        <w:t xml:space="preserve">Raw Cost Credit Field: </w:t>
      </w:r>
    </w:p>
    <w:p w14:paraId="6D1D69A9" w14:textId="77777777" w:rsidR="00161E28" w:rsidRDefault="00161E28" w:rsidP="00161E28">
      <w:pPr>
        <w:pStyle w:val="ListParagraph"/>
        <w:numPr>
          <w:ilvl w:val="1"/>
          <w:numId w:val="3"/>
        </w:numPr>
        <w:rPr>
          <w:b/>
        </w:rPr>
      </w:pPr>
      <w:r>
        <w:rPr>
          <w:b/>
        </w:rPr>
        <w:t>The GL string is only needed for the GL side of the cost adjustment (project to GL, GL to project)</w:t>
      </w:r>
    </w:p>
    <w:p w14:paraId="1C6B75C1" w14:textId="77777777" w:rsidR="00161E28" w:rsidRDefault="00161E28" w:rsidP="00161E28">
      <w:pPr>
        <w:pStyle w:val="ListParagraph"/>
        <w:numPr>
          <w:ilvl w:val="1"/>
          <w:numId w:val="3"/>
        </w:numPr>
        <w:rPr>
          <w:b/>
        </w:rPr>
      </w:pPr>
      <w:r>
        <w:rPr>
          <w:b/>
        </w:rPr>
        <w:t>Leave blank if you are processing project to project.  The system will used the project setup string to record the accounting transactions for the project side.</w:t>
      </w:r>
    </w:p>
    <w:p w14:paraId="61911C3E" w14:textId="77777777" w:rsidR="00161E28" w:rsidRDefault="00161E28" w:rsidP="00161E28">
      <w:pPr>
        <w:rPr>
          <w:b/>
        </w:rPr>
      </w:pPr>
      <w:r>
        <w:rPr>
          <w:b/>
        </w:rPr>
        <w:t>You will be able to submit your entry by clicking on export</w:t>
      </w:r>
    </w:p>
    <w:p w14:paraId="16F55A08" w14:textId="77777777" w:rsidR="00161E28" w:rsidRDefault="00161E28" w:rsidP="00161E28">
      <w:pPr>
        <w:rPr>
          <w:b/>
        </w:rPr>
      </w:pPr>
      <w:r>
        <w:rPr>
          <w:b/>
        </w:rPr>
        <w:tab/>
      </w:r>
      <w:r>
        <w:rPr>
          <w:noProof/>
        </w:rPr>
        <w:drawing>
          <wp:inline distT="0" distB="0" distL="0" distR="0" wp14:anchorId="358E2F73" wp14:editId="2ABF0E05">
            <wp:extent cx="5257800" cy="1247775"/>
            <wp:effectExtent l="0" t="0" r="0" b="952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5257800" cy="1247775"/>
                    </a:xfrm>
                    <a:prstGeom prst="rect">
                      <a:avLst/>
                    </a:prstGeom>
                  </pic:spPr>
                </pic:pic>
              </a:graphicData>
            </a:graphic>
          </wp:inline>
        </w:drawing>
      </w:r>
    </w:p>
    <w:p w14:paraId="5D8BA0C6" w14:textId="77777777" w:rsidR="00161E28" w:rsidRPr="00161E28" w:rsidRDefault="009A6B5A" w:rsidP="00161E28">
      <w:pPr>
        <w:rPr>
          <w:b/>
        </w:rPr>
      </w:pPr>
      <w:r>
        <w:rPr>
          <w:b/>
        </w:rPr>
        <w:t>PLEASE REMEMBER THAT YOU NEED TO SUBMIT YOUR ENTRY THROUGH THE MANAGE EXPENDIURE BATCH SECTIONS.  THAT HAS NOT CHANGED!</w:t>
      </w:r>
    </w:p>
    <w:p w14:paraId="50A3AACA" w14:textId="77777777" w:rsidR="00161E28" w:rsidRPr="00161E28" w:rsidRDefault="00161E28" w:rsidP="00161E28">
      <w:pPr>
        <w:rPr>
          <w:b/>
        </w:rPr>
      </w:pPr>
      <w:r>
        <w:rPr>
          <w:b/>
        </w:rPr>
        <w:tab/>
      </w:r>
    </w:p>
    <w:sectPr w:rsidR="00161E28" w:rsidRPr="00161E28" w:rsidSect="005C3BAC">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B656C6"/>
    <w:multiLevelType w:val="hybridMultilevel"/>
    <w:tmpl w:val="584E3EA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DE25636"/>
    <w:multiLevelType w:val="hybridMultilevel"/>
    <w:tmpl w:val="2588207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8EA728C"/>
    <w:multiLevelType w:val="hybridMultilevel"/>
    <w:tmpl w:val="628E605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16531421">
    <w:abstractNumId w:val="2"/>
  </w:num>
  <w:num w:numId="2" w16cid:durableId="729495001">
    <w:abstractNumId w:val="1"/>
  </w:num>
  <w:num w:numId="3" w16cid:durableId="18322140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3BAC"/>
    <w:rsid w:val="00161E28"/>
    <w:rsid w:val="005C3BAC"/>
    <w:rsid w:val="005C49AB"/>
    <w:rsid w:val="00745BF0"/>
    <w:rsid w:val="008E4C55"/>
    <w:rsid w:val="009414AA"/>
    <w:rsid w:val="009A6B5A"/>
    <w:rsid w:val="00B540AC"/>
    <w:rsid w:val="00D727B7"/>
    <w:rsid w:val="00FB18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ACF349"/>
  <w15:chartTrackingRefBased/>
  <w15:docId w15:val="{B3C97D47-14AE-4AE6-9605-6DA2C36AB5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E4C55"/>
    <w:rPr>
      <w:color w:val="0563C1" w:themeColor="hyperlink"/>
      <w:u w:val="single"/>
    </w:rPr>
  </w:style>
  <w:style w:type="paragraph" w:styleId="ListParagraph">
    <w:name w:val="List Paragraph"/>
    <w:basedOn w:val="Normal"/>
    <w:uiPriority w:val="34"/>
    <w:qFormat/>
    <w:rsid w:val="00B540A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image" Target="media/image13.png"/><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2.png"/><Relationship Id="rId2" Type="http://schemas.openxmlformats.org/officeDocument/2006/relationships/styles" Target="styles.xml"/><Relationship Id="rId16" Type="http://schemas.openxmlformats.org/officeDocument/2006/relationships/image" Target="media/image11.png"/><Relationship Id="rId20" Type="http://schemas.openxmlformats.org/officeDocument/2006/relationships/image" Target="media/image15.png"/><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hyperlink" Target="https://my.rutgers.edu" TargetMode="External"/><Relationship Id="rId15" Type="http://schemas.openxmlformats.org/officeDocument/2006/relationships/image" Target="media/image10.png"/><Relationship Id="rId10" Type="http://schemas.openxmlformats.org/officeDocument/2006/relationships/image" Target="media/image5.png"/><Relationship Id="rId19" Type="http://schemas.openxmlformats.org/officeDocument/2006/relationships/image" Target="media/image14.png"/><Relationship Id="rId4" Type="http://schemas.openxmlformats.org/officeDocument/2006/relationships/webSettings" Target="webSetting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363</Words>
  <Characters>2075</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Rutgers University</Company>
  <LinksUpToDate>false</LinksUpToDate>
  <CharactersWithSpaces>2434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Heather De Meo</dc:creator>
  <cp:keywords/>
  <dc:description/>
  <cp:lastModifiedBy>Heather DeMeo</cp:lastModifiedBy>
  <cp:revision>2</cp:revision>
  <dcterms:created xsi:type="dcterms:W3CDTF">2024-01-11T16:48:00Z</dcterms:created>
  <dcterms:modified xsi:type="dcterms:W3CDTF">2024-01-11T16:48:00Z</dcterms:modified>
</cp:coreProperties>
</file>